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1F1D5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1F1D5C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F1D5C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224AD3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Комолятова О.К.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224AD3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архивного</w:t>
            </w:r>
            <w:proofErr w:type="gramEnd"/>
            <w:r w:rsidR="00224AD3">
              <w:rPr>
                <w:rFonts w:cs="Times New Roman"/>
                <w:sz w:val="20"/>
              </w:rPr>
              <w:t xml:space="preserve"> отдела управления по кадровой политике и общим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224AD3" w:rsidP="001F1D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F1D5C">
              <w:rPr>
                <w:sz w:val="20"/>
                <w:szCs w:val="20"/>
              </w:rPr>
              <w:t>242986</w:t>
            </w:r>
            <w:r w:rsidR="00900877">
              <w:rPr>
                <w:sz w:val="20"/>
                <w:szCs w:val="20"/>
              </w:rPr>
              <w:t>,</w:t>
            </w:r>
            <w:r w:rsidR="001F1D5C">
              <w:rPr>
                <w:sz w:val="20"/>
                <w:szCs w:val="20"/>
              </w:rPr>
              <w:t>67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224AD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1F1D5C"/>
    <w:rsid w:val="00224AD3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00877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2022-04-26T09:19:00Z</dcterms:created>
  <dcterms:modified xsi:type="dcterms:W3CDTF">2022-04-26T09:19:00Z</dcterms:modified>
</cp:coreProperties>
</file>